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You Just Don’t Quit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Amanda, your work is never done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 loving Christian woman who puts others number one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Amanda, cutting hair at Cache Salon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Listening to their problems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Because you’re someone that we all can count on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Singing at church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Always putting Jesus first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Raising Lord knows how many kids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Scissors in one hand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And a Bible in the other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Amanda, you just don’t quit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Amanda, built like a stick of dynamite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 little wild, a little crazy, a little bit just right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You never give up through sickness or pain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Never thinking of yourself or what you could gain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Singing at church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Always putting Jesus first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Raising Lord knows how many kids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Scissors in one hand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And a Bible in the other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Amanda, you just don’t quit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You don’t take crap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And you just don’t quit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You don’t take crap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And you just don’t quit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Singing at church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Always putting Jesus first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Amanda, you just don’t quit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Amanda, you just don’t quit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